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B736C" w14:textId="77777777" w:rsidR="00632A5F" w:rsidRDefault="00C70DE5">
      <w:pPr>
        <w:pStyle w:val="Standarduser"/>
        <w:jc w:val="center"/>
        <w:rPr>
          <w:rFonts w:hint="eastAsia"/>
        </w:rPr>
      </w:pPr>
      <w:r>
        <w:rPr>
          <w:rStyle w:val="platne"/>
          <w:rFonts w:ascii="Calibri" w:hAnsi="Calibri"/>
          <w:b/>
        </w:rPr>
        <w:t xml:space="preserve">Bytové družstvo Stříbrského </w:t>
      </w:r>
      <w:proofErr w:type="gramStart"/>
      <w:r>
        <w:rPr>
          <w:rStyle w:val="platne"/>
          <w:rFonts w:ascii="Calibri" w:hAnsi="Calibri"/>
          <w:b/>
        </w:rPr>
        <w:t>686 – 689</w:t>
      </w:r>
      <w:proofErr w:type="gramEnd"/>
    </w:p>
    <w:p w14:paraId="4337F011" w14:textId="77777777" w:rsidR="00632A5F" w:rsidRDefault="00C70DE5">
      <w:pPr>
        <w:pStyle w:val="Standarduser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Praha 4, Stříbrského 689, PSČ 149 00, IČ 270 67 025</w:t>
      </w:r>
    </w:p>
    <w:p w14:paraId="5401A35A" w14:textId="77777777" w:rsidR="00632A5F" w:rsidRDefault="00632A5F">
      <w:pPr>
        <w:pStyle w:val="Standarduser"/>
        <w:rPr>
          <w:rFonts w:ascii="Verdana" w:hAnsi="Verdana" w:cs="Verdana"/>
          <w:b/>
        </w:rPr>
      </w:pPr>
    </w:p>
    <w:p w14:paraId="5DE4921A" w14:textId="77777777" w:rsidR="00632A5F" w:rsidRDefault="00C70DE5">
      <w:pPr>
        <w:pStyle w:val="Standard"/>
        <w:jc w:val="center"/>
        <w:rPr>
          <w:rFonts w:ascii="Calibri" w:hAnsi="Calibri" w:cs="Verdana"/>
          <w:b/>
        </w:rPr>
      </w:pPr>
      <w:r>
        <w:rPr>
          <w:rFonts w:ascii="Calibri" w:hAnsi="Calibri" w:cs="Verdana"/>
          <w:b/>
        </w:rPr>
        <w:t>Stanovisko KK k řádné účetní závěrce a zprávě o hospodaření za rok 2019</w:t>
      </w:r>
    </w:p>
    <w:p w14:paraId="24C5EA8E" w14:textId="77777777" w:rsidR="00632A5F" w:rsidRDefault="00632A5F">
      <w:pPr>
        <w:pStyle w:val="Standard"/>
        <w:rPr>
          <w:rFonts w:ascii="Calibri" w:hAnsi="Calibri" w:cs="Verdana"/>
          <w:b/>
        </w:rPr>
      </w:pPr>
    </w:p>
    <w:p w14:paraId="57C40DC5" w14:textId="77777777" w:rsidR="00632A5F" w:rsidRDefault="00632A5F">
      <w:pPr>
        <w:pStyle w:val="Standard"/>
        <w:rPr>
          <w:rFonts w:ascii="Calibri" w:hAnsi="Calibri" w:cs="Verdana"/>
          <w:b/>
        </w:rPr>
      </w:pPr>
    </w:p>
    <w:p w14:paraId="175123A6" w14:textId="77777777" w:rsidR="00632A5F" w:rsidRDefault="00C70DE5">
      <w:pPr>
        <w:pStyle w:val="Standard"/>
        <w:rPr>
          <w:rFonts w:ascii="Calibri" w:hAnsi="Calibri" w:cs="Verdana"/>
        </w:rPr>
      </w:pPr>
      <w:r>
        <w:rPr>
          <w:rFonts w:ascii="Calibri" w:hAnsi="Calibri" w:cs="Verdana"/>
        </w:rPr>
        <w:t>Obecně:</w:t>
      </w:r>
    </w:p>
    <w:p w14:paraId="1ED14C0E" w14:textId="77777777" w:rsidR="00632A5F" w:rsidRDefault="00C70DE5">
      <w:pPr>
        <w:pStyle w:val="Standard"/>
        <w:rPr>
          <w:rFonts w:ascii="Calibri" w:hAnsi="Calibri"/>
        </w:rPr>
      </w:pPr>
      <w:r>
        <w:rPr>
          <w:rFonts w:ascii="Calibri" w:hAnsi="Calibri" w:cs="Verdana"/>
        </w:rPr>
        <w:t xml:space="preserve">za sestavení a věrné zobrazení účetní závěrky v souladu s </w:t>
      </w:r>
      <w:r>
        <w:rPr>
          <w:rFonts w:ascii="Calibri" w:hAnsi="Calibri" w:cs="Verdana"/>
        </w:rPr>
        <w:t xml:space="preserve">českými účetními předpisy odpovídá statutární orgán bytového družstva, to znamená představenstvo, i když účetní evidenci i závěrku vedla a vypracovala externí správcovská firma </w:t>
      </w:r>
      <w:r>
        <w:rPr>
          <w:rFonts w:ascii="Calibri" w:hAnsi="Calibri"/>
          <w:color w:val="272727"/>
        </w:rPr>
        <w:t xml:space="preserve">Správa a údržba nemovitostí Herodes a Kůs </w:t>
      </w:r>
      <w:proofErr w:type="gramStart"/>
      <w:r>
        <w:rPr>
          <w:rFonts w:ascii="Calibri" w:hAnsi="Calibri"/>
          <w:color w:val="272727"/>
        </w:rPr>
        <w:t>s.r.o.</w:t>
      </w:r>
      <w:r>
        <w:rPr>
          <w:rFonts w:ascii="Calibri" w:hAnsi="Calibri"/>
        </w:rPr>
        <w:t xml:space="preserve"> </w:t>
      </w:r>
      <w:r>
        <w:rPr>
          <w:rFonts w:ascii="Calibri" w:hAnsi="Calibri" w:cs="Verdana"/>
        </w:rPr>
        <w:t>.</w:t>
      </w:r>
      <w:proofErr w:type="gramEnd"/>
    </w:p>
    <w:p w14:paraId="5E5F8A21" w14:textId="77777777" w:rsidR="00632A5F" w:rsidRDefault="00632A5F">
      <w:pPr>
        <w:pStyle w:val="Standard"/>
        <w:rPr>
          <w:rFonts w:ascii="Calibri" w:hAnsi="Calibri" w:cs="Verdana"/>
        </w:rPr>
      </w:pPr>
    </w:p>
    <w:p w14:paraId="1242F40D" w14:textId="77777777" w:rsidR="00632A5F" w:rsidRDefault="00C70DE5">
      <w:pPr>
        <w:pStyle w:val="Standard"/>
        <w:rPr>
          <w:rFonts w:ascii="Calibri" w:hAnsi="Calibri"/>
        </w:rPr>
      </w:pPr>
      <w:r>
        <w:rPr>
          <w:rFonts w:ascii="Calibri" w:hAnsi="Calibri" w:cs="Verdana"/>
        </w:rPr>
        <w:t>Představenstvo družstva zas</w:t>
      </w:r>
      <w:r>
        <w:rPr>
          <w:rFonts w:ascii="Calibri" w:hAnsi="Calibri" w:cs="Verdana"/>
        </w:rPr>
        <w:t>lalo KK účetní závěrku a zprávu o hospodaření BD za rok 2019 emailem předsedovi KK dne 4. 12. 2020. Ten obratem přeposlal e mailem podklady ostatním členům KK.</w:t>
      </w:r>
    </w:p>
    <w:p w14:paraId="2D9944F4" w14:textId="77777777" w:rsidR="00632A5F" w:rsidRDefault="00C70DE5">
      <w:pPr>
        <w:pStyle w:val="Standard"/>
        <w:rPr>
          <w:rFonts w:ascii="Calibri" w:hAnsi="Calibri" w:cs="Verdana"/>
        </w:rPr>
      </w:pPr>
      <w:r>
        <w:rPr>
          <w:rFonts w:ascii="Calibri" w:hAnsi="Calibri" w:cs="Verdana"/>
        </w:rPr>
        <w:t>KK průběžně kontrolovala faktury a účty které byly KK představenstvem předloženy ke kontrole v r</w:t>
      </w:r>
      <w:r>
        <w:rPr>
          <w:rFonts w:ascii="Calibri" w:hAnsi="Calibri" w:cs="Verdana"/>
        </w:rPr>
        <w:t>oce 2019 a lednu 2020.</w:t>
      </w:r>
    </w:p>
    <w:p w14:paraId="6BF72140" w14:textId="77777777" w:rsidR="00632A5F" w:rsidRDefault="00C70DE5">
      <w:pPr>
        <w:pStyle w:val="Standard"/>
        <w:rPr>
          <w:rFonts w:ascii="Calibri" w:hAnsi="Calibri" w:cs="Verdana"/>
        </w:rPr>
      </w:pPr>
      <w:r>
        <w:rPr>
          <w:rFonts w:ascii="Calibri" w:hAnsi="Calibri" w:cs="Verdana"/>
        </w:rPr>
        <w:t>Co se týká účetní závěrky 2019 zpracované správcovskou firmou, byla provedena KK jen zběžná kontrola včetně daňového přiznání BD za rok 2019.</w:t>
      </w:r>
    </w:p>
    <w:p w14:paraId="02C38193" w14:textId="77777777" w:rsidR="00632A5F" w:rsidRDefault="00C70DE5">
      <w:pPr>
        <w:pStyle w:val="Standard"/>
        <w:rPr>
          <w:rFonts w:ascii="Calibri" w:hAnsi="Calibri" w:cs="Verdana"/>
        </w:rPr>
      </w:pPr>
      <w:r>
        <w:rPr>
          <w:rFonts w:ascii="Calibri" w:hAnsi="Calibri" w:cs="Verdana"/>
        </w:rPr>
        <w:t>Kontrolní komise konstatuje, že účetní závěrka BD za rok 2019 byla zpracována dle platných</w:t>
      </w:r>
      <w:r>
        <w:rPr>
          <w:rFonts w:ascii="Calibri" w:hAnsi="Calibri" w:cs="Verdana"/>
        </w:rPr>
        <w:t xml:space="preserve"> účetních předpisů a podává věrný obraz aktiv, pasiv, finanční situace a hospodářského výsledku BD k 31. 12. 2019.</w:t>
      </w:r>
    </w:p>
    <w:p w14:paraId="214E987B" w14:textId="77777777" w:rsidR="00632A5F" w:rsidRDefault="00C70DE5">
      <w:pPr>
        <w:pStyle w:val="Standard"/>
        <w:rPr>
          <w:rFonts w:ascii="Calibri" w:hAnsi="Calibri" w:cs="Verdana"/>
        </w:rPr>
      </w:pPr>
      <w:r>
        <w:rPr>
          <w:rFonts w:ascii="Calibri" w:hAnsi="Calibri" w:cs="Verdana"/>
        </w:rPr>
        <w:t>Kontrolní komise doporučuje schválit účetní závěrku za rok 2019 tak, jak je sestavena a předložena.</w:t>
      </w:r>
    </w:p>
    <w:p w14:paraId="5F3C6360" w14:textId="77777777" w:rsidR="00632A5F" w:rsidRDefault="00632A5F">
      <w:pPr>
        <w:pStyle w:val="Standard"/>
        <w:rPr>
          <w:rFonts w:ascii="Calibri" w:hAnsi="Calibri" w:cs="Verdana"/>
        </w:rPr>
      </w:pPr>
    </w:p>
    <w:p w14:paraId="2ABD4FAA" w14:textId="77777777" w:rsidR="00632A5F" w:rsidRDefault="00C70DE5">
      <w:pPr>
        <w:pStyle w:val="Standard"/>
        <w:rPr>
          <w:rFonts w:ascii="Calibri" w:hAnsi="Calibri"/>
        </w:rPr>
      </w:pPr>
      <w:r>
        <w:rPr>
          <w:rFonts w:ascii="Calibri" w:hAnsi="Calibri" w:cs="Verdana"/>
        </w:rPr>
        <w:t>Za kontrolní komisi</w:t>
      </w:r>
    </w:p>
    <w:p w14:paraId="3BA5F4EA" w14:textId="77777777" w:rsidR="00632A5F" w:rsidRDefault="00C70DE5">
      <w:pPr>
        <w:pStyle w:val="Standard"/>
        <w:jc w:val="right"/>
        <w:rPr>
          <w:rFonts w:ascii="Calibri" w:hAnsi="Calibri" w:cs="Verdana"/>
        </w:rPr>
      </w:pPr>
      <w:r>
        <w:rPr>
          <w:rFonts w:ascii="Calibri" w:hAnsi="Calibri" w:cs="Verdana"/>
        </w:rPr>
        <w:t xml:space="preserve">Jaroslav </w:t>
      </w:r>
      <w:r>
        <w:rPr>
          <w:rFonts w:ascii="Calibri" w:hAnsi="Calibri" w:cs="Verdana"/>
        </w:rPr>
        <w:t>Hanzal</w:t>
      </w:r>
    </w:p>
    <w:p w14:paraId="68B18BC6" w14:textId="77777777" w:rsidR="00632A5F" w:rsidRDefault="00C70DE5">
      <w:pPr>
        <w:pStyle w:val="Standard"/>
        <w:jc w:val="right"/>
        <w:rPr>
          <w:rFonts w:ascii="Calibri" w:hAnsi="Calibri" w:cs="Verdana"/>
        </w:rPr>
      </w:pPr>
      <w:r>
        <w:rPr>
          <w:rFonts w:ascii="Calibri" w:hAnsi="Calibri" w:cs="Verdana"/>
        </w:rPr>
        <w:t>předseda KK</w:t>
      </w:r>
    </w:p>
    <w:p w14:paraId="7E4C11CE" w14:textId="77777777" w:rsidR="00632A5F" w:rsidRDefault="00632A5F">
      <w:pPr>
        <w:pStyle w:val="Standard"/>
        <w:jc w:val="right"/>
        <w:rPr>
          <w:rFonts w:ascii="Calibri" w:hAnsi="Calibri" w:cs="Verdana"/>
        </w:rPr>
      </w:pPr>
    </w:p>
    <w:p w14:paraId="4753F4BC" w14:textId="77777777" w:rsidR="00632A5F" w:rsidRDefault="00C70DE5">
      <w:pPr>
        <w:pStyle w:val="Standard"/>
        <w:rPr>
          <w:rFonts w:ascii="Calibri" w:hAnsi="Calibri" w:cs="Verdana"/>
        </w:rPr>
      </w:pPr>
      <w:r>
        <w:rPr>
          <w:rFonts w:ascii="Calibri" w:hAnsi="Calibri" w:cs="Verdana"/>
        </w:rPr>
        <w:t>Praha – Háje dne 6. 12. 2020</w:t>
      </w:r>
      <w:r>
        <w:rPr>
          <w:rFonts w:ascii="Calibri" w:hAnsi="Calibri" w:cs="Verdana"/>
        </w:rPr>
        <w:t xml:space="preserve">  </w:t>
      </w:r>
    </w:p>
    <w:sectPr w:rsidR="00632A5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694A6" w14:textId="77777777" w:rsidR="00C70DE5" w:rsidRDefault="00C70DE5">
      <w:pPr>
        <w:rPr>
          <w:rFonts w:hint="eastAsia"/>
        </w:rPr>
      </w:pPr>
      <w:r>
        <w:separator/>
      </w:r>
    </w:p>
  </w:endnote>
  <w:endnote w:type="continuationSeparator" w:id="0">
    <w:p w14:paraId="44F78ABE" w14:textId="77777777" w:rsidR="00C70DE5" w:rsidRDefault="00C70D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ｍｓ ｐゴシック', 'ms pgothic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BF69B" w14:textId="77777777" w:rsidR="00C70DE5" w:rsidRDefault="00C70D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E74FFD" w14:textId="77777777" w:rsidR="00C70DE5" w:rsidRDefault="00C70D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2A5F"/>
    <w:rsid w:val="00632A5F"/>
    <w:rsid w:val="009401E1"/>
    <w:rsid w:val="00C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F0BA"/>
  <w15:docId w15:val="{C5E30505-9CAF-4870-AACB-4A9E5999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 Narrow" w:eastAsia="Times New Roman" w:hAnsi="Arial Narrow" w:cs="Arial Narrow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, 'ｍｓ ｐゴシック', 'ms pgothic'" w:hAnsi="Arial" w:cs="Arial"/>
      <w:b/>
      <w:sz w:val="22"/>
      <w:szCs w:val="20"/>
    </w:r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pacing w:after="200" w:line="276" w:lineRule="auto"/>
    </w:pPr>
    <w:rPr>
      <w:lang w:eastAsia="cs-CZ"/>
    </w:rPr>
  </w:style>
  <w:style w:type="character" w:customStyle="1" w:styleId="platne">
    <w:name w:val="platne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KK k řádné účetní závěrce a zprávě o hospodaření za rok 2013</dc:title>
  <dc:creator>UZIVATEL</dc:creator>
  <cp:lastModifiedBy>Antonin Vintr</cp:lastModifiedBy>
  <cp:revision>2</cp:revision>
  <cp:lastPrinted>2020-12-06T12:16:00Z</cp:lastPrinted>
  <dcterms:created xsi:type="dcterms:W3CDTF">2020-12-09T18:27:00Z</dcterms:created>
  <dcterms:modified xsi:type="dcterms:W3CDTF">2020-12-09T18:27:00Z</dcterms:modified>
</cp:coreProperties>
</file>